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center"/>
        <w:rPr>
          <w:rStyle w:val="7"/>
          <w:rFonts w:ascii="宋体"/>
          <w:b/>
          <w:bCs/>
          <w:sz w:val="36"/>
          <w:szCs w:val="36"/>
        </w:rPr>
      </w:pPr>
      <w:r>
        <w:rPr>
          <w:rStyle w:val="7"/>
          <w:rFonts w:hint="eastAsia" w:ascii="宋体" w:hAnsi="宋体"/>
          <w:b/>
          <w:bCs/>
          <w:sz w:val="36"/>
          <w:szCs w:val="36"/>
        </w:rPr>
        <w:t>《传播学理论》课程线上学习方案</w:t>
      </w:r>
    </w:p>
    <w:p>
      <w:pPr>
        <w:spacing w:line="560" w:lineRule="exact"/>
        <w:jc w:val="center"/>
        <w:rPr>
          <w:rStyle w:val="7"/>
          <w:rFonts w:ascii="宋体"/>
          <w:b/>
          <w:bCs/>
          <w:sz w:val="36"/>
          <w:szCs w:val="36"/>
        </w:rPr>
      </w:pPr>
    </w:p>
    <w:tbl>
      <w:tblPr>
        <w:tblStyle w:val="4"/>
        <w:tblW w:w="8955" w:type="dxa"/>
        <w:tblInd w:w="-108" w:type="dxa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312"/>
        <w:gridCol w:w="2257"/>
        <w:gridCol w:w="1873"/>
        <w:gridCol w:w="3513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12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课程性质：</w:t>
            </w:r>
          </w:p>
        </w:tc>
        <w:tc>
          <w:tcPr>
            <w:tcW w:w="2257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专业基础必修</w:t>
            </w:r>
          </w:p>
        </w:tc>
        <w:tc>
          <w:tcPr>
            <w:tcW w:w="5386" w:type="dxa"/>
            <w:gridSpan w:val="2"/>
          </w:tcPr>
          <w:p>
            <w:pPr>
              <w:spacing w:line="460" w:lineRule="exact"/>
              <w:jc w:val="righ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适</w:t>
            </w:r>
            <w:r>
              <w:rPr>
                <w:rStyle w:val="7"/>
                <w:rFonts w:hint="eastAsia" w:ascii="Tahoma" w:hAnsi="Tahoma" w:cs="Tahoma"/>
                <w:bCs/>
                <w:color w:val="auto"/>
                <w:sz w:val="24"/>
              </w:rPr>
              <w:t>用</w:t>
            </w:r>
            <w:r>
              <w:rPr>
                <w:rStyle w:val="7"/>
                <w:rFonts w:ascii="Tahoma" w:hAnsi="Tahoma" w:cs="Tahoma"/>
                <w:bCs/>
                <w:color w:val="auto"/>
                <w:sz w:val="24"/>
              </w:rPr>
              <w:t>2018</w:t>
            </w:r>
            <w:r>
              <w:rPr>
                <w:rStyle w:val="7"/>
                <w:rFonts w:hint="eastAsia" w:ascii="Tahoma" w:hAnsi="Tahoma" w:cs="Tahoma"/>
                <w:bCs/>
                <w:color w:val="auto"/>
                <w:sz w:val="24"/>
              </w:rPr>
              <w:t>版</w:t>
            </w:r>
            <w:r>
              <w:rPr>
                <w:rStyle w:val="7"/>
                <w:rFonts w:hint="eastAsia" w:ascii="Tahoma" w:hAnsi="Tahoma" w:cs="Tahoma"/>
                <w:bCs/>
                <w:sz w:val="24"/>
              </w:rPr>
              <w:t>人才培养方案播音与主持艺术专业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12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课程编码：</w:t>
            </w:r>
          </w:p>
        </w:tc>
        <w:tc>
          <w:tcPr>
            <w:tcW w:w="2257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宋体" w:hAnsi="宋体" w:cs="宋体"/>
                <w:bCs/>
                <w:sz w:val="24"/>
              </w:rPr>
              <w:t>※</w:t>
            </w:r>
            <w:r>
              <w:rPr>
                <w:rStyle w:val="7"/>
                <w:rFonts w:ascii="Tahoma" w:hAnsi="Tahoma" w:cs="Tahoma"/>
                <w:bCs/>
                <w:sz w:val="24"/>
              </w:rPr>
              <w:t>264038M</w:t>
            </w:r>
          </w:p>
        </w:tc>
        <w:tc>
          <w:tcPr>
            <w:tcW w:w="1873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总学时及学分：</w:t>
            </w:r>
          </w:p>
        </w:tc>
        <w:tc>
          <w:tcPr>
            <w:tcW w:w="3513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ascii="Tahoma" w:hAnsi="Tahoma" w:cs="Tahoma"/>
                <w:bCs/>
                <w:sz w:val="24"/>
              </w:rPr>
              <w:t>32</w:t>
            </w:r>
            <w:r>
              <w:rPr>
                <w:rStyle w:val="7"/>
                <w:rFonts w:hint="eastAsia" w:ascii="Tahoma" w:hAnsi="Tahoma" w:cs="Tahoma"/>
                <w:bCs/>
                <w:sz w:val="24"/>
              </w:rPr>
              <w:t>学时（</w:t>
            </w:r>
            <w:r>
              <w:rPr>
                <w:rStyle w:val="7"/>
                <w:rFonts w:ascii="Tahoma" w:hAnsi="Tahoma" w:cs="Tahoma"/>
                <w:bCs/>
                <w:sz w:val="24"/>
              </w:rPr>
              <w:t>2</w:t>
            </w:r>
            <w:r>
              <w:rPr>
                <w:rStyle w:val="7"/>
                <w:rFonts w:hint="eastAsia" w:ascii="Tahoma" w:hAnsi="Tahoma" w:cs="Tahoma"/>
                <w:bCs/>
                <w:sz w:val="24"/>
              </w:rPr>
              <w:t>学分）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12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考核方式：</w:t>
            </w:r>
          </w:p>
        </w:tc>
        <w:tc>
          <w:tcPr>
            <w:tcW w:w="2257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考试</w:t>
            </w:r>
          </w:p>
        </w:tc>
        <w:tc>
          <w:tcPr>
            <w:tcW w:w="1873" w:type="dxa"/>
          </w:tcPr>
          <w:p>
            <w:pPr>
              <w:spacing w:line="460" w:lineRule="exact"/>
              <w:jc w:val="lef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开课学期：</w:t>
            </w:r>
          </w:p>
        </w:tc>
        <w:tc>
          <w:tcPr>
            <w:tcW w:w="3513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ascii="Tahoma" w:hAnsi="Tahoma" w:cs="Tahoma"/>
                <w:bCs/>
                <w:sz w:val="24"/>
              </w:rPr>
              <w:t>2019</w:t>
            </w:r>
            <w:r>
              <w:rPr>
                <w:rStyle w:val="7"/>
                <w:rFonts w:hint="eastAsia" w:ascii="Tahoma" w:hAnsi="Tahoma" w:cs="Tahoma"/>
                <w:bCs/>
                <w:sz w:val="24"/>
              </w:rPr>
              <w:t>－</w:t>
            </w:r>
            <w:r>
              <w:rPr>
                <w:rStyle w:val="7"/>
                <w:rFonts w:ascii="Tahoma" w:hAnsi="Tahoma" w:cs="Tahoma"/>
                <w:bCs/>
                <w:sz w:val="24"/>
              </w:rPr>
              <w:t>2020</w:t>
            </w:r>
            <w:r>
              <w:rPr>
                <w:rStyle w:val="7"/>
                <w:rFonts w:hint="eastAsia" w:ascii="Tahoma" w:hAnsi="Tahoma" w:cs="Tahoma"/>
                <w:bCs/>
                <w:sz w:val="24"/>
              </w:rPr>
              <w:t>学年第二学期</w:t>
            </w: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12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先修课程：</w:t>
            </w:r>
          </w:p>
        </w:tc>
        <w:tc>
          <w:tcPr>
            <w:tcW w:w="2257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播音与主持艺术概论</w:t>
            </w:r>
          </w:p>
        </w:tc>
        <w:tc>
          <w:tcPr>
            <w:tcW w:w="1873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后续课程：</w:t>
            </w:r>
          </w:p>
        </w:tc>
        <w:tc>
          <w:tcPr>
            <w:tcW w:w="3513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12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隶属分院：</w:t>
            </w:r>
          </w:p>
        </w:tc>
        <w:tc>
          <w:tcPr>
            <w:tcW w:w="2257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民航学院</w:t>
            </w:r>
          </w:p>
        </w:tc>
        <w:tc>
          <w:tcPr>
            <w:tcW w:w="1873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系：</w:t>
            </w:r>
          </w:p>
        </w:tc>
        <w:tc>
          <w:tcPr>
            <w:tcW w:w="3513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bookmarkStart w:id="0" w:name="_GoBack"/>
            <w:bookmarkEnd w:id="0"/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312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执</w:t>
            </w:r>
            <w:r>
              <w:rPr>
                <w:rStyle w:val="7"/>
                <w:rFonts w:ascii="Tahoma" w:hAnsi="Tahoma" w:cs="Tahoma"/>
                <w:bCs/>
                <w:sz w:val="24"/>
              </w:rPr>
              <w:t xml:space="preserve"> </w:t>
            </w:r>
            <w:r>
              <w:rPr>
                <w:rStyle w:val="7"/>
                <w:rFonts w:hint="eastAsia" w:ascii="Tahoma" w:hAnsi="Tahoma" w:cs="Tahoma"/>
                <w:bCs/>
                <w:sz w:val="24"/>
              </w:rPr>
              <w:t>笔</w:t>
            </w:r>
            <w:r>
              <w:rPr>
                <w:rStyle w:val="7"/>
                <w:rFonts w:ascii="Tahoma" w:hAnsi="Tahoma" w:cs="Tahoma"/>
                <w:bCs/>
                <w:sz w:val="24"/>
              </w:rPr>
              <w:t xml:space="preserve"> </w:t>
            </w:r>
            <w:r>
              <w:rPr>
                <w:rStyle w:val="7"/>
                <w:rFonts w:hint="eastAsia" w:ascii="Tahoma" w:hAnsi="Tahoma" w:cs="Tahoma"/>
                <w:bCs/>
                <w:sz w:val="24"/>
              </w:rPr>
              <w:t>人：</w:t>
            </w:r>
          </w:p>
        </w:tc>
        <w:tc>
          <w:tcPr>
            <w:tcW w:w="2257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sz w:val="24"/>
              </w:rPr>
              <w:t>杨阳</w:t>
            </w:r>
          </w:p>
        </w:tc>
        <w:tc>
          <w:tcPr>
            <w:tcW w:w="1873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color w:val="auto"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color w:val="auto"/>
                <w:sz w:val="24"/>
              </w:rPr>
              <w:t>审</w:t>
            </w:r>
            <w:r>
              <w:rPr>
                <w:rStyle w:val="7"/>
                <w:rFonts w:ascii="Tahoma" w:hAnsi="Tahoma" w:cs="Tahoma"/>
                <w:bCs/>
                <w:color w:val="auto"/>
                <w:sz w:val="24"/>
              </w:rPr>
              <w:t xml:space="preserve"> </w:t>
            </w:r>
            <w:r>
              <w:rPr>
                <w:rStyle w:val="7"/>
                <w:rFonts w:hint="eastAsia" w:ascii="Tahoma" w:hAnsi="Tahoma" w:cs="Tahoma"/>
                <w:bCs/>
                <w:color w:val="auto"/>
                <w:sz w:val="24"/>
              </w:rPr>
              <w:t>核</w:t>
            </w:r>
            <w:r>
              <w:rPr>
                <w:rStyle w:val="7"/>
                <w:rFonts w:ascii="Tahoma" w:hAnsi="Tahoma" w:cs="Tahoma"/>
                <w:bCs/>
                <w:color w:val="auto"/>
                <w:sz w:val="24"/>
              </w:rPr>
              <w:t xml:space="preserve"> </w:t>
            </w:r>
            <w:r>
              <w:rPr>
                <w:rStyle w:val="7"/>
                <w:rFonts w:hint="eastAsia" w:ascii="Tahoma" w:hAnsi="Tahoma" w:cs="Tahoma"/>
                <w:bCs/>
                <w:color w:val="auto"/>
                <w:sz w:val="24"/>
              </w:rPr>
              <w:t>人：</w:t>
            </w:r>
          </w:p>
        </w:tc>
        <w:tc>
          <w:tcPr>
            <w:tcW w:w="3513" w:type="dxa"/>
          </w:tcPr>
          <w:p>
            <w:pPr>
              <w:spacing w:line="460" w:lineRule="exact"/>
              <w:rPr>
                <w:rStyle w:val="7"/>
                <w:rFonts w:ascii="Tahoma" w:hAnsi="Tahoma" w:cs="Tahoma"/>
                <w:bCs/>
                <w:color w:val="auto"/>
                <w:sz w:val="24"/>
              </w:rPr>
            </w:pPr>
            <w:r>
              <w:rPr>
                <w:rStyle w:val="7"/>
                <w:rFonts w:hint="eastAsia" w:ascii="Tahoma" w:hAnsi="Tahoma" w:cs="Tahoma"/>
                <w:bCs/>
                <w:color w:val="auto"/>
                <w:sz w:val="24"/>
              </w:rPr>
              <w:t>周脉鱼</w:t>
            </w:r>
          </w:p>
        </w:tc>
      </w:tr>
    </w:tbl>
    <w:p>
      <w:pPr>
        <w:pStyle w:val="10"/>
        <w:spacing w:line="560" w:lineRule="exact"/>
        <w:ind w:firstLine="31680"/>
        <w:jc w:val="left"/>
        <w:rPr>
          <w:rStyle w:val="7"/>
          <w:rFonts w:ascii="黑体" w:hAnsi="黑体" w:eastAsia="黑体"/>
          <w:sz w:val="28"/>
          <w:szCs w:val="28"/>
        </w:rPr>
      </w:pPr>
      <w:r>
        <w:rPr>
          <w:rStyle w:val="7"/>
          <w:rFonts w:hint="eastAsia" w:ascii="黑体" w:hAnsi="黑体" w:eastAsia="黑体"/>
          <w:sz w:val="28"/>
          <w:szCs w:val="28"/>
        </w:rPr>
        <w:t>一、课程组教师名单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hint="eastAsia" w:ascii="仿宋" w:hAnsi="仿宋" w:eastAsia="仿宋"/>
          <w:sz w:val="28"/>
          <w:szCs w:val="28"/>
        </w:rPr>
        <w:t>任课老师：杨阳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hint="eastAsia" w:ascii="黑体" w:hAnsi="黑体" w:eastAsia="黑体"/>
          <w:sz w:val="28"/>
          <w:szCs w:val="28"/>
        </w:rPr>
        <w:t>二、课程描述（根据课程调整）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hint="eastAsia" w:ascii="仿宋" w:hAnsi="仿宋" w:eastAsia="仿宋"/>
          <w:sz w:val="28"/>
          <w:szCs w:val="28"/>
        </w:rPr>
        <w:t>本门课程为专业基础必修课，采取线上教学形式授课，教学平台为腾讯课堂极速版。主要的学习内容是传播学理论知识，教学周数是</w:t>
      </w:r>
      <w:r>
        <w:rPr>
          <w:rStyle w:val="7"/>
          <w:rFonts w:ascii="仿宋" w:hAnsi="仿宋" w:eastAsia="仿宋"/>
          <w:sz w:val="28"/>
          <w:szCs w:val="28"/>
        </w:rPr>
        <w:t>4</w:t>
      </w:r>
      <w:r>
        <w:rPr>
          <w:rStyle w:val="7"/>
          <w:rFonts w:hint="eastAsia" w:ascii="仿宋" w:hAnsi="仿宋" w:eastAsia="仿宋"/>
          <w:sz w:val="28"/>
          <w:szCs w:val="28"/>
        </w:rPr>
        <w:t>周，通过腾讯课堂极速版平台进行理论讲授及评测，并通过腾讯课堂极速版进行线上直播辅导。此外，结合超星平台的慕课资源，作为本门课程辅助教学资源。</w:t>
      </w:r>
    </w:p>
    <w:p>
      <w:pPr>
        <w:spacing w:line="560" w:lineRule="exact"/>
        <w:ind w:firstLine="560" w:firstLineChars="200"/>
        <w:rPr>
          <w:rStyle w:val="7"/>
          <w:rFonts w:ascii="黑体" w:hAnsi="黑体" w:eastAsia="黑体"/>
          <w:sz w:val="28"/>
          <w:szCs w:val="28"/>
        </w:rPr>
      </w:pPr>
      <w:r>
        <w:rPr>
          <w:rStyle w:val="7"/>
          <w:rFonts w:hint="eastAsia" w:ascii="黑体" w:hAnsi="黑体" w:eastAsia="黑体"/>
          <w:sz w:val="28"/>
          <w:szCs w:val="28"/>
        </w:rPr>
        <w:t>三、教学组织和监管方式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hint="eastAsia" w:ascii="仿宋" w:hAnsi="仿宋" w:eastAsia="仿宋"/>
          <w:sz w:val="28"/>
          <w:szCs w:val="28"/>
        </w:rPr>
        <w:t>为更好地完成《传播学理论》课程的线上教学，将该门课程分为课前、课中、课后三个步骤。具体为：①课前。对下节课应该学习的内容进行预习，并上网搜索相关学习资料，以备上课学习使用。②课中。老师讲解知识，对重难点信息结合具体案例进行详细分析，并组织学习展开讨论，准确的掌握所学知识。③课后。完成老师课上留的作业，并预习下一节课知识。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</w:p>
    <w:p>
      <w:pPr>
        <w:spacing w:line="560" w:lineRule="exact"/>
        <w:ind w:left="559" w:leftChars="266"/>
        <w:rPr>
          <w:rStyle w:val="7"/>
          <w:rFonts w:ascii="黑体" w:hAnsi="黑体" w:eastAsia="黑体"/>
          <w:sz w:val="28"/>
          <w:szCs w:val="28"/>
        </w:rPr>
      </w:pPr>
      <w:r>
        <w:rPr>
          <w:rStyle w:val="7"/>
          <w:rFonts w:hint="eastAsia" w:ascii="黑体" w:hAnsi="黑体" w:eastAsia="黑体"/>
          <w:sz w:val="28"/>
          <w:szCs w:val="28"/>
        </w:rPr>
        <w:t>四、教学进度安排</w:t>
      </w:r>
    </w:p>
    <w:tbl>
      <w:tblPr>
        <w:tblStyle w:val="4"/>
        <w:tblW w:w="8555" w:type="dxa"/>
        <w:tblInd w:w="36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773"/>
        <w:gridCol w:w="2553"/>
        <w:gridCol w:w="1134"/>
        <w:gridCol w:w="850"/>
        <w:gridCol w:w="851"/>
        <w:gridCol w:w="709"/>
        <w:gridCol w:w="850"/>
        <w:gridCol w:w="27"/>
        <w:gridCol w:w="808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436" w:hRule="atLeast"/>
        </w:trPr>
        <w:tc>
          <w:tcPr>
            <w:tcW w:w="3326" w:type="dxa"/>
            <w:gridSpan w:val="2"/>
            <w:vMerge w:val="restart"/>
            <w:vAlign w:val="center"/>
          </w:tcPr>
          <w:p>
            <w:pPr>
              <w:spacing w:line="440" w:lineRule="exact"/>
              <w:rPr>
                <w:rStyle w:val="7"/>
                <w:rFonts w:ascii="宋体"/>
              </w:rPr>
            </w:pPr>
            <w:r>
              <w:rPr>
                <w:rStyle w:val="7"/>
                <w:rFonts w:ascii="宋体" w:hAnsi="宋体"/>
              </w:rPr>
              <w:t xml:space="preserve">       </w:t>
            </w:r>
            <w:r>
              <w:rPr>
                <w:rStyle w:val="7"/>
                <w:rFonts w:hint="eastAsia" w:ascii="宋体" w:hAnsi="宋体"/>
              </w:rPr>
              <w:t>教学基本内容</w:t>
            </w:r>
          </w:p>
        </w:tc>
        <w:tc>
          <w:tcPr>
            <w:tcW w:w="5229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hint="eastAsia" w:ascii="宋体" w:hAnsi="宋体"/>
              </w:rPr>
              <w:t>课程安排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44" w:hRule="atLeast"/>
        </w:trPr>
        <w:tc>
          <w:tcPr>
            <w:tcW w:w="3326" w:type="dxa"/>
            <w:gridSpan w:val="2"/>
            <w:vMerge w:val="continue"/>
          </w:tcPr>
          <w:p>
            <w:pPr>
              <w:spacing w:line="440" w:lineRule="exact"/>
              <w:ind w:firstLine="420" w:firstLineChars="200"/>
              <w:rPr>
                <w:rStyle w:val="7"/>
                <w:rFonts w:ascii="宋体"/>
              </w:rPr>
            </w:pPr>
          </w:p>
        </w:tc>
        <w:tc>
          <w:tcPr>
            <w:tcW w:w="1134" w:type="dxa"/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宋体" w:hAnsi="宋体"/>
              </w:rPr>
              <w:t>PPT</w:t>
            </w:r>
            <w:r>
              <w:rPr>
                <w:rStyle w:val="7"/>
                <w:rFonts w:hint="eastAsia" w:ascii="宋体" w:hAnsi="宋体"/>
              </w:rPr>
              <w:t>理论</w:t>
            </w:r>
          </w:p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hint="eastAsia" w:ascii="宋体" w:hAnsi="宋体"/>
              </w:rPr>
              <w:t>讲授</w:t>
            </w: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hint="eastAsia" w:ascii="宋体" w:hAnsi="宋体"/>
              </w:rPr>
              <w:t>录制视频</w:t>
            </w:r>
          </w:p>
        </w:tc>
        <w:tc>
          <w:tcPr>
            <w:tcW w:w="851" w:type="dxa"/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hint="eastAsia" w:ascii="宋体" w:hAnsi="宋体"/>
              </w:rPr>
              <w:t>直播教学</w:t>
            </w:r>
          </w:p>
        </w:tc>
        <w:tc>
          <w:tcPr>
            <w:tcW w:w="709" w:type="dxa"/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hint="eastAsia" w:ascii="宋体" w:hAnsi="宋体"/>
              </w:rPr>
              <w:t>课堂</w:t>
            </w:r>
          </w:p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hint="eastAsia" w:ascii="宋体" w:hAnsi="宋体"/>
              </w:rPr>
              <w:t>互动</w:t>
            </w:r>
          </w:p>
        </w:tc>
        <w:tc>
          <w:tcPr>
            <w:tcW w:w="850" w:type="dxa"/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hint="eastAsia" w:ascii="宋体" w:hAnsi="宋体"/>
                <w:szCs w:val="28"/>
              </w:rPr>
              <w:t>作业</w:t>
            </w:r>
          </w:p>
        </w:tc>
        <w:tc>
          <w:tcPr>
            <w:tcW w:w="835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hint="eastAsia" w:ascii="宋体" w:hAnsi="宋体"/>
              </w:rPr>
              <w:t>辅助</w:t>
            </w:r>
          </w:p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hint="eastAsia" w:ascii="宋体" w:hAnsi="宋体"/>
              </w:rPr>
              <w:t>资料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773" w:type="dxa"/>
            <w:vMerge w:val="restart"/>
          </w:tcPr>
          <w:p>
            <w:pPr>
              <w:spacing w:line="440" w:lineRule="exact"/>
              <w:rPr>
                <w:rStyle w:val="7"/>
                <w:rFonts w:ascii="宋体"/>
                <w:b/>
              </w:rPr>
            </w:pPr>
            <w:r>
              <w:rPr>
                <w:rStyle w:val="7"/>
                <w:rFonts w:hint="eastAsia" w:ascii="宋体" w:hAnsi="宋体"/>
                <w:b/>
              </w:rPr>
              <w:t>第一节</w:t>
            </w:r>
          </w:p>
          <w:p>
            <w:pPr>
              <w:spacing w:line="440" w:lineRule="exact"/>
              <w:rPr>
                <w:rStyle w:val="7"/>
                <w:rFonts w:ascii="宋体"/>
                <w:bCs/>
              </w:rPr>
            </w:pPr>
            <w:r>
              <w:rPr>
                <w:rStyle w:val="7"/>
                <w:rFonts w:hint="eastAsia" w:ascii="宋体" w:hAnsi="宋体"/>
                <w:b/>
              </w:rPr>
              <w:t>第一章</w:t>
            </w:r>
          </w:p>
        </w:tc>
        <w:tc>
          <w:tcPr>
            <w:tcW w:w="2553" w:type="dxa"/>
          </w:tcPr>
          <w:p>
            <w:pPr>
              <w:spacing w:line="440" w:lineRule="exact"/>
              <w:rPr>
                <w:rStyle w:val="7"/>
                <w:rFonts w:ascii="宋体"/>
                <w:bCs/>
              </w:rPr>
            </w:pPr>
            <w:r>
              <w:rPr>
                <w:rStyle w:val="7"/>
                <w:rFonts w:hint="eastAsia" w:ascii="宋体" w:hAnsi="宋体"/>
                <w:bCs/>
              </w:rPr>
              <w:t>第一节“传播”的含义</w:t>
            </w:r>
          </w:p>
        </w:tc>
        <w:tc>
          <w:tcPr>
            <w:tcW w:w="1134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35" w:type="dxa"/>
            <w:gridSpan w:val="2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hint="eastAsia" w:ascii="宋体" w:hAnsi="宋体"/>
              </w:rPr>
              <w:t>超星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 w:hRule="atLeast"/>
        </w:trPr>
        <w:tc>
          <w:tcPr>
            <w:tcW w:w="773" w:type="dxa"/>
            <w:vMerge w:val="continue"/>
          </w:tcPr>
          <w:p>
            <w:pPr>
              <w:spacing w:line="440" w:lineRule="exact"/>
              <w:rPr>
                <w:rStyle w:val="7"/>
                <w:rFonts w:ascii="宋体"/>
                <w:bCs/>
              </w:rPr>
            </w:pPr>
          </w:p>
        </w:tc>
        <w:tc>
          <w:tcPr>
            <w:tcW w:w="2553" w:type="dxa"/>
          </w:tcPr>
          <w:p>
            <w:pPr>
              <w:spacing w:line="440" w:lineRule="exact"/>
              <w:rPr>
                <w:rStyle w:val="7"/>
                <w:rFonts w:ascii="宋体"/>
                <w:bCs/>
              </w:rPr>
            </w:pPr>
            <w:r>
              <w:rPr>
                <w:rStyle w:val="7"/>
                <w:rFonts w:hint="eastAsia" w:ascii="宋体" w:hAnsi="宋体"/>
                <w:bCs/>
              </w:rPr>
              <w:t>第二节　传播的黎明</w:t>
            </w:r>
          </w:p>
        </w:tc>
        <w:tc>
          <w:tcPr>
            <w:tcW w:w="1134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ind w:firstLine="420" w:firstLineChars="200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35" w:type="dxa"/>
            <w:gridSpan w:val="2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hint="eastAsia" w:ascii="宋体" w:hAnsi="宋体"/>
              </w:rPr>
              <w:t>超星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5" w:hRule="atLeast"/>
        </w:trPr>
        <w:tc>
          <w:tcPr>
            <w:tcW w:w="773" w:type="dxa"/>
            <w:vMerge w:val="continue"/>
          </w:tcPr>
          <w:p>
            <w:pPr>
              <w:spacing w:line="440" w:lineRule="exact"/>
              <w:rPr>
                <w:rStyle w:val="7"/>
                <w:rFonts w:ascii="宋体"/>
                <w:bCs/>
              </w:rPr>
            </w:pPr>
          </w:p>
        </w:tc>
        <w:tc>
          <w:tcPr>
            <w:tcW w:w="2553" w:type="dxa"/>
          </w:tcPr>
          <w:p>
            <w:pPr>
              <w:spacing w:line="440" w:lineRule="exact"/>
              <w:jc w:val="left"/>
              <w:rPr>
                <w:rStyle w:val="7"/>
                <w:rFonts w:ascii="宋体"/>
                <w:bCs/>
              </w:rPr>
            </w:pPr>
            <w:r>
              <w:rPr>
                <w:rStyle w:val="7"/>
                <w:rFonts w:hint="eastAsia" w:ascii="宋体" w:hAnsi="宋体"/>
                <w:bCs/>
              </w:rPr>
              <w:t>第三节　语言的起源</w:t>
            </w:r>
          </w:p>
        </w:tc>
        <w:tc>
          <w:tcPr>
            <w:tcW w:w="1134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77" w:type="dxa"/>
            <w:gridSpan w:val="2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</w:p>
        </w:tc>
        <w:tc>
          <w:tcPr>
            <w:tcW w:w="808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hint="eastAsia" w:ascii="Arial" w:hAnsi="Arial" w:cs="Arial"/>
              </w:rPr>
              <w:t>超星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773" w:type="dxa"/>
            <w:vMerge w:val="continue"/>
          </w:tcPr>
          <w:p>
            <w:pPr>
              <w:spacing w:line="440" w:lineRule="exact"/>
              <w:jc w:val="left"/>
              <w:rPr>
                <w:rStyle w:val="7"/>
                <w:rFonts w:ascii="宋体"/>
                <w:bCs/>
              </w:rPr>
            </w:pPr>
          </w:p>
        </w:tc>
        <w:tc>
          <w:tcPr>
            <w:tcW w:w="2553" w:type="dxa"/>
          </w:tcPr>
          <w:p>
            <w:pPr>
              <w:spacing w:line="440" w:lineRule="exact"/>
              <w:jc w:val="left"/>
              <w:rPr>
                <w:rStyle w:val="7"/>
                <w:rFonts w:ascii="宋体"/>
                <w:bCs/>
              </w:rPr>
            </w:pPr>
            <w:r>
              <w:rPr>
                <w:rStyle w:val="7"/>
                <w:rFonts w:hint="eastAsia" w:ascii="宋体" w:hAnsi="宋体"/>
                <w:bCs/>
              </w:rPr>
              <w:t>第四节　文字的滥觞</w:t>
            </w:r>
            <w:r>
              <w:rPr>
                <w:rStyle w:val="7"/>
                <w:rFonts w:ascii="宋体" w:hAnsi="宋体"/>
                <w:bCs/>
              </w:rPr>
              <w:t xml:space="preserve"> </w:t>
            </w:r>
          </w:p>
        </w:tc>
        <w:tc>
          <w:tcPr>
            <w:tcW w:w="1134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77" w:type="dxa"/>
            <w:gridSpan w:val="2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</w:p>
        </w:tc>
        <w:tc>
          <w:tcPr>
            <w:tcW w:w="808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hint="eastAsia" w:ascii="Arial" w:hAnsi="Arial" w:cs="Arial"/>
              </w:rPr>
              <w:t>超星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17" w:hRule="atLeast"/>
        </w:trPr>
        <w:tc>
          <w:tcPr>
            <w:tcW w:w="773" w:type="dxa"/>
            <w:vMerge w:val="continue"/>
          </w:tcPr>
          <w:p>
            <w:pPr>
              <w:spacing w:line="440" w:lineRule="exact"/>
              <w:jc w:val="left"/>
              <w:rPr>
                <w:rStyle w:val="7"/>
                <w:rFonts w:ascii="宋体"/>
                <w:bCs/>
              </w:rPr>
            </w:pPr>
          </w:p>
        </w:tc>
        <w:tc>
          <w:tcPr>
            <w:tcW w:w="2553" w:type="dxa"/>
          </w:tcPr>
          <w:p>
            <w:pPr>
              <w:spacing w:line="440" w:lineRule="exact"/>
              <w:jc w:val="left"/>
              <w:rPr>
                <w:rStyle w:val="7"/>
                <w:rFonts w:ascii="宋体"/>
                <w:bCs/>
              </w:rPr>
            </w:pPr>
            <w:r>
              <w:rPr>
                <w:rStyle w:val="7"/>
                <w:rFonts w:hint="eastAsia" w:ascii="宋体" w:hAnsi="宋体"/>
                <w:bCs/>
              </w:rPr>
              <w:t>第五节　大众传媒的产生</w:t>
            </w:r>
          </w:p>
        </w:tc>
        <w:tc>
          <w:tcPr>
            <w:tcW w:w="1134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77" w:type="dxa"/>
            <w:gridSpan w:val="2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</w:p>
        </w:tc>
        <w:tc>
          <w:tcPr>
            <w:tcW w:w="808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hint="eastAsia" w:ascii="Arial" w:hAnsi="Arial" w:cs="Arial"/>
              </w:rPr>
              <w:t>超星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92" w:hRule="atLeast"/>
        </w:trPr>
        <w:tc>
          <w:tcPr>
            <w:tcW w:w="773" w:type="dxa"/>
            <w:vMerge w:val="restart"/>
          </w:tcPr>
          <w:p>
            <w:pPr>
              <w:spacing w:line="440" w:lineRule="exact"/>
              <w:rPr>
                <w:rStyle w:val="7"/>
                <w:rFonts w:ascii="宋体"/>
                <w:b/>
              </w:rPr>
            </w:pPr>
            <w:r>
              <w:rPr>
                <w:rStyle w:val="7"/>
                <w:rFonts w:hint="eastAsia" w:ascii="宋体" w:hAnsi="宋体"/>
                <w:b/>
              </w:rPr>
              <w:t>第二节</w:t>
            </w:r>
          </w:p>
          <w:p>
            <w:pPr>
              <w:spacing w:line="440" w:lineRule="exact"/>
              <w:rPr>
                <w:rStyle w:val="7"/>
                <w:rFonts w:ascii="宋体"/>
              </w:rPr>
            </w:pPr>
            <w:r>
              <w:rPr>
                <w:rStyle w:val="7"/>
                <w:rFonts w:hint="eastAsia" w:ascii="宋体" w:hAnsi="宋体"/>
                <w:b/>
              </w:rPr>
              <w:t>第二章</w:t>
            </w:r>
            <w:r>
              <w:rPr>
                <w:rStyle w:val="7"/>
                <w:rFonts w:ascii="宋体" w:hAnsi="宋体"/>
                <w:b/>
              </w:rPr>
              <w:t xml:space="preserve"> </w:t>
            </w:r>
          </w:p>
        </w:tc>
        <w:tc>
          <w:tcPr>
            <w:tcW w:w="2553" w:type="dxa"/>
          </w:tcPr>
          <w:p>
            <w:pPr>
              <w:spacing w:line="440" w:lineRule="exact"/>
              <w:rPr>
                <w:rStyle w:val="7"/>
                <w:rFonts w:ascii="宋体"/>
              </w:rPr>
            </w:pPr>
            <w:r>
              <w:rPr>
                <w:rStyle w:val="7"/>
                <w:rFonts w:hint="eastAsia" w:ascii="宋体" w:hAnsi="宋体"/>
                <w:szCs w:val="28"/>
              </w:rPr>
              <w:t>第一节　人类传播　</w:t>
            </w:r>
          </w:p>
        </w:tc>
        <w:tc>
          <w:tcPr>
            <w:tcW w:w="1134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77" w:type="dxa"/>
            <w:gridSpan w:val="2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</w:p>
        </w:tc>
        <w:tc>
          <w:tcPr>
            <w:tcW w:w="808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hint="eastAsia" w:ascii="Arial" w:hAnsi="Arial" w:cs="Arial"/>
              </w:rPr>
              <w:t>超星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773" w:type="dxa"/>
            <w:vMerge w:val="continue"/>
          </w:tcPr>
          <w:p>
            <w:pPr>
              <w:spacing w:line="440" w:lineRule="exact"/>
              <w:ind w:firstLine="420" w:firstLineChars="200"/>
              <w:rPr>
                <w:rStyle w:val="7"/>
                <w:rFonts w:ascii="宋体"/>
              </w:rPr>
            </w:pPr>
          </w:p>
        </w:tc>
        <w:tc>
          <w:tcPr>
            <w:tcW w:w="2553" w:type="dxa"/>
          </w:tcPr>
          <w:p>
            <w:pPr>
              <w:spacing w:line="440" w:lineRule="exact"/>
              <w:jc w:val="left"/>
              <w:rPr>
                <w:rStyle w:val="7"/>
                <w:rFonts w:ascii="宋体"/>
              </w:rPr>
            </w:pPr>
            <w:r>
              <w:rPr>
                <w:rStyle w:val="7"/>
                <w:rFonts w:hint="eastAsia" w:ascii="宋体" w:hAnsi="宋体"/>
                <w:szCs w:val="28"/>
              </w:rPr>
              <w:t>第二节　传播的社会功能　</w:t>
            </w:r>
          </w:p>
        </w:tc>
        <w:tc>
          <w:tcPr>
            <w:tcW w:w="1134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77" w:type="dxa"/>
            <w:gridSpan w:val="2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</w:p>
        </w:tc>
        <w:tc>
          <w:tcPr>
            <w:tcW w:w="808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hint="eastAsia" w:ascii="Arial" w:hAnsi="Arial" w:cs="Arial"/>
              </w:rPr>
              <w:t>超星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7" w:hRule="atLeast"/>
        </w:trPr>
        <w:tc>
          <w:tcPr>
            <w:tcW w:w="773" w:type="dxa"/>
            <w:vMerge w:val="continue"/>
          </w:tcPr>
          <w:p>
            <w:pPr>
              <w:spacing w:line="440" w:lineRule="exact"/>
              <w:ind w:firstLine="420" w:firstLineChars="200"/>
              <w:rPr>
                <w:rStyle w:val="7"/>
                <w:rFonts w:ascii="宋体"/>
              </w:rPr>
            </w:pPr>
          </w:p>
        </w:tc>
        <w:tc>
          <w:tcPr>
            <w:tcW w:w="2553" w:type="dxa"/>
          </w:tcPr>
          <w:p>
            <w:pPr>
              <w:spacing w:line="440" w:lineRule="exact"/>
              <w:jc w:val="left"/>
              <w:rPr>
                <w:rStyle w:val="7"/>
                <w:rFonts w:ascii="宋体"/>
              </w:rPr>
            </w:pPr>
            <w:r>
              <w:rPr>
                <w:rStyle w:val="7"/>
                <w:rFonts w:hint="eastAsia" w:ascii="宋体" w:hAnsi="宋体"/>
                <w:szCs w:val="28"/>
              </w:rPr>
              <w:t>第三节　传播的社会功能２</w:t>
            </w:r>
          </w:p>
        </w:tc>
        <w:tc>
          <w:tcPr>
            <w:tcW w:w="1134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77" w:type="dxa"/>
            <w:gridSpan w:val="2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08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hint="eastAsia" w:ascii="Arial" w:hAnsi="Arial" w:cs="Arial"/>
              </w:rPr>
              <w:t>超星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773" w:type="dxa"/>
            <w:vMerge w:val="restart"/>
          </w:tcPr>
          <w:p>
            <w:pPr>
              <w:spacing w:line="440" w:lineRule="exact"/>
              <w:rPr>
                <w:rStyle w:val="7"/>
                <w:rFonts w:ascii="宋体"/>
                <w:b/>
              </w:rPr>
            </w:pPr>
            <w:r>
              <w:rPr>
                <w:rStyle w:val="7"/>
                <w:rFonts w:hint="eastAsia" w:ascii="宋体" w:hAnsi="宋体"/>
                <w:b/>
              </w:rPr>
              <w:t>第三节</w:t>
            </w:r>
          </w:p>
          <w:p>
            <w:pPr>
              <w:spacing w:line="440" w:lineRule="exact"/>
              <w:rPr>
                <w:rStyle w:val="7"/>
                <w:rFonts w:ascii="宋体"/>
              </w:rPr>
            </w:pPr>
            <w:r>
              <w:rPr>
                <w:rStyle w:val="7"/>
                <w:rFonts w:hint="eastAsia" w:ascii="宋体" w:hAnsi="宋体"/>
                <w:b/>
                <w:bCs/>
              </w:rPr>
              <w:t>第三章</w:t>
            </w:r>
          </w:p>
        </w:tc>
        <w:tc>
          <w:tcPr>
            <w:tcW w:w="2553" w:type="dxa"/>
          </w:tcPr>
          <w:p>
            <w:pPr>
              <w:spacing w:line="440" w:lineRule="exact"/>
              <w:rPr>
                <w:rStyle w:val="7"/>
                <w:rFonts w:ascii="宋体" w:cs="Tahoma"/>
                <w:bCs/>
                <w:szCs w:val="28"/>
              </w:rPr>
            </w:pPr>
            <w:r>
              <w:rPr>
                <w:rStyle w:val="7"/>
                <w:rFonts w:hint="eastAsia" w:ascii="宋体" w:hAnsi="宋体" w:cs="Tahoma"/>
                <w:bCs/>
                <w:szCs w:val="28"/>
              </w:rPr>
              <w:t>第一节　信息的性质</w:t>
            </w:r>
          </w:p>
        </w:tc>
        <w:tc>
          <w:tcPr>
            <w:tcW w:w="1134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77" w:type="dxa"/>
            <w:gridSpan w:val="2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</w:p>
        </w:tc>
        <w:tc>
          <w:tcPr>
            <w:tcW w:w="808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hint="eastAsia" w:ascii="Arial" w:hAnsi="Arial" w:cs="Arial"/>
              </w:rPr>
              <w:t>超星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773" w:type="dxa"/>
            <w:vMerge w:val="continue"/>
          </w:tcPr>
          <w:p>
            <w:pPr>
              <w:spacing w:line="440" w:lineRule="exact"/>
              <w:rPr>
                <w:rStyle w:val="7"/>
                <w:rFonts w:ascii="宋体"/>
              </w:rPr>
            </w:pPr>
          </w:p>
        </w:tc>
        <w:tc>
          <w:tcPr>
            <w:tcW w:w="2553" w:type="dxa"/>
          </w:tcPr>
          <w:p>
            <w:pPr>
              <w:spacing w:line="440" w:lineRule="exact"/>
              <w:rPr>
                <w:rStyle w:val="7"/>
                <w:rFonts w:ascii="宋体" w:cs="Tahoma"/>
                <w:bCs/>
                <w:szCs w:val="28"/>
              </w:rPr>
            </w:pPr>
            <w:r>
              <w:rPr>
                <w:rStyle w:val="7"/>
                <w:rFonts w:hint="eastAsia" w:ascii="宋体" w:hAnsi="宋体" w:cs="Tahoma"/>
                <w:bCs/>
                <w:szCs w:val="28"/>
              </w:rPr>
              <w:t>第二节　传播关系</w:t>
            </w:r>
          </w:p>
        </w:tc>
        <w:tc>
          <w:tcPr>
            <w:tcW w:w="1134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77" w:type="dxa"/>
            <w:gridSpan w:val="2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</w:p>
        </w:tc>
        <w:tc>
          <w:tcPr>
            <w:tcW w:w="808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hint="eastAsia" w:ascii="Arial" w:hAnsi="Arial" w:cs="Arial"/>
              </w:rPr>
              <w:t>超星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773" w:type="dxa"/>
            <w:vMerge w:val="continue"/>
          </w:tcPr>
          <w:p>
            <w:pPr>
              <w:spacing w:line="440" w:lineRule="exact"/>
              <w:rPr>
                <w:rStyle w:val="7"/>
                <w:rFonts w:ascii="宋体"/>
              </w:rPr>
            </w:pPr>
          </w:p>
        </w:tc>
        <w:tc>
          <w:tcPr>
            <w:tcW w:w="2553" w:type="dxa"/>
          </w:tcPr>
          <w:p>
            <w:pPr>
              <w:spacing w:line="440" w:lineRule="exact"/>
              <w:rPr>
                <w:rStyle w:val="7"/>
                <w:rFonts w:ascii="宋体" w:cs="Tahoma"/>
                <w:bCs/>
                <w:szCs w:val="28"/>
              </w:rPr>
            </w:pPr>
            <w:r>
              <w:rPr>
                <w:rStyle w:val="7"/>
                <w:rFonts w:hint="eastAsia" w:ascii="宋体" w:hAnsi="宋体" w:cs="Tahoma"/>
                <w:bCs/>
                <w:szCs w:val="28"/>
              </w:rPr>
              <w:t>第三节　传播关系的双向性</w:t>
            </w:r>
          </w:p>
        </w:tc>
        <w:tc>
          <w:tcPr>
            <w:tcW w:w="1134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77" w:type="dxa"/>
            <w:gridSpan w:val="2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</w:p>
        </w:tc>
        <w:tc>
          <w:tcPr>
            <w:tcW w:w="808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hint="eastAsia" w:ascii="Arial" w:hAnsi="Arial" w:cs="Arial"/>
              </w:rPr>
              <w:t>超星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773" w:type="dxa"/>
            <w:vMerge w:val="continue"/>
          </w:tcPr>
          <w:p>
            <w:pPr>
              <w:spacing w:line="440" w:lineRule="exact"/>
              <w:rPr>
                <w:rStyle w:val="7"/>
                <w:rFonts w:ascii="宋体"/>
              </w:rPr>
            </w:pPr>
          </w:p>
        </w:tc>
        <w:tc>
          <w:tcPr>
            <w:tcW w:w="2553" w:type="dxa"/>
          </w:tcPr>
          <w:p>
            <w:pPr>
              <w:spacing w:line="440" w:lineRule="exact"/>
              <w:rPr>
                <w:rStyle w:val="7"/>
                <w:rFonts w:ascii="宋体" w:cs="Tahoma"/>
                <w:bCs/>
                <w:szCs w:val="28"/>
              </w:rPr>
            </w:pPr>
            <w:r>
              <w:rPr>
                <w:rStyle w:val="7"/>
                <w:rFonts w:hint="eastAsia" w:ascii="宋体" w:hAnsi="宋体" w:cs="Tahoma"/>
                <w:bCs/>
                <w:szCs w:val="28"/>
              </w:rPr>
              <w:t>第四节　传播契约</w:t>
            </w:r>
          </w:p>
        </w:tc>
        <w:tc>
          <w:tcPr>
            <w:tcW w:w="1134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77" w:type="dxa"/>
            <w:gridSpan w:val="2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</w:p>
        </w:tc>
        <w:tc>
          <w:tcPr>
            <w:tcW w:w="808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hint="eastAsia" w:ascii="Arial" w:hAnsi="Arial" w:cs="Arial"/>
              </w:rPr>
              <w:t>超星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773" w:type="dxa"/>
            <w:vMerge w:val="continue"/>
          </w:tcPr>
          <w:p>
            <w:pPr>
              <w:spacing w:line="440" w:lineRule="exact"/>
              <w:rPr>
                <w:rStyle w:val="7"/>
                <w:rFonts w:ascii="宋体"/>
              </w:rPr>
            </w:pPr>
          </w:p>
        </w:tc>
        <w:tc>
          <w:tcPr>
            <w:tcW w:w="2553" w:type="dxa"/>
          </w:tcPr>
          <w:p>
            <w:pPr>
              <w:spacing w:line="440" w:lineRule="exact"/>
              <w:rPr>
                <w:rStyle w:val="7"/>
                <w:rFonts w:ascii="宋体" w:cs="Tahoma"/>
                <w:bCs/>
                <w:szCs w:val="28"/>
              </w:rPr>
            </w:pPr>
            <w:r>
              <w:rPr>
                <w:rStyle w:val="7"/>
                <w:rFonts w:hint="eastAsia" w:ascii="宋体" w:hAnsi="宋体" w:cs="Tahoma"/>
                <w:bCs/>
                <w:szCs w:val="28"/>
              </w:rPr>
              <w:t>第五节　传播行为</w:t>
            </w:r>
          </w:p>
        </w:tc>
        <w:tc>
          <w:tcPr>
            <w:tcW w:w="1134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77" w:type="dxa"/>
            <w:gridSpan w:val="2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</w:p>
        </w:tc>
        <w:tc>
          <w:tcPr>
            <w:tcW w:w="808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hint="eastAsia" w:ascii="Arial" w:hAnsi="Arial" w:cs="Arial"/>
              </w:rPr>
              <w:t>超星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773" w:type="dxa"/>
            <w:vMerge w:val="continue"/>
          </w:tcPr>
          <w:p>
            <w:pPr>
              <w:spacing w:line="440" w:lineRule="exact"/>
              <w:rPr>
                <w:rStyle w:val="7"/>
                <w:rFonts w:ascii="宋体"/>
              </w:rPr>
            </w:pPr>
          </w:p>
        </w:tc>
        <w:tc>
          <w:tcPr>
            <w:tcW w:w="2553" w:type="dxa"/>
          </w:tcPr>
          <w:p>
            <w:pPr>
              <w:spacing w:line="440" w:lineRule="exact"/>
              <w:rPr>
                <w:rStyle w:val="7"/>
                <w:rFonts w:ascii="宋体" w:cs="Tahoma"/>
                <w:bCs/>
                <w:szCs w:val="28"/>
              </w:rPr>
            </w:pPr>
            <w:r>
              <w:rPr>
                <w:rStyle w:val="7"/>
                <w:rFonts w:hint="eastAsia" w:ascii="宋体" w:hAnsi="宋体" w:cs="Tahoma"/>
                <w:bCs/>
                <w:szCs w:val="28"/>
              </w:rPr>
              <w:t>第六节　电路与传播行为</w:t>
            </w:r>
          </w:p>
        </w:tc>
        <w:tc>
          <w:tcPr>
            <w:tcW w:w="1134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77" w:type="dxa"/>
            <w:gridSpan w:val="2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</w:p>
        </w:tc>
        <w:tc>
          <w:tcPr>
            <w:tcW w:w="808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hint="eastAsia" w:ascii="Arial" w:hAnsi="Arial" w:cs="Arial"/>
              </w:rPr>
              <w:t>超星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773" w:type="dxa"/>
            <w:vMerge w:val="continue"/>
          </w:tcPr>
          <w:p>
            <w:pPr>
              <w:spacing w:line="440" w:lineRule="exact"/>
              <w:rPr>
                <w:rStyle w:val="7"/>
                <w:rFonts w:ascii="宋体"/>
              </w:rPr>
            </w:pPr>
          </w:p>
        </w:tc>
        <w:tc>
          <w:tcPr>
            <w:tcW w:w="2553" w:type="dxa"/>
          </w:tcPr>
          <w:p>
            <w:pPr>
              <w:spacing w:line="440" w:lineRule="exact"/>
              <w:rPr>
                <w:rStyle w:val="7"/>
                <w:rFonts w:ascii="宋体" w:cs="Tahoma"/>
                <w:bCs/>
                <w:szCs w:val="28"/>
              </w:rPr>
            </w:pPr>
            <w:r>
              <w:rPr>
                <w:rStyle w:val="7"/>
                <w:rFonts w:hint="eastAsia" w:ascii="宋体" w:hAnsi="宋体" w:cs="Tahoma"/>
                <w:bCs/>
                <w:szCs w:val="28"/>
              </w:rPr>
              <w:t>第七节　传播如何起作用</w:t>
            </w:r>
          </w:p>
        </w:tc>
        <w:tc>
          <w:tcPr>
            <w:tcW w:w="1134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77" w:type="dxa"/>
            <w:gridSpan w:val="2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</w:p>
        </w:tc>
        <w:tc>
          <w:tcPr>
            <w:tcW w:w="808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hint="eastAsia" w:ascii="Arial" w:hAnsi="Arial" w:cs="Arial"/>
              </w:rPr>
              <w:t>超星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773" w:type="dxa"/>
            <w:vMerge w:val="restart"/>
          </w:tcPr>
          <w:p>
            <w:pPr>
              <w:spacing w:line="440" w:lineRule="exact"/>
              <w:rPr>
                <w:rStyle w:val="7"/>
                <w:rFonts w:ascii="宋体"/>
                <w:b/>
              </w:rPr>
            </w:pPr>
            <w:r>
              <w:rPr>
                <w:rStyle w:val="7"/>
                <w:rFonts w:hint="eastAsia" w:ascii="宋体" w:hAnsi="宋体"/>
                <w:b/>
              </w:rPr>
              <w:t>第四节</w:t>
            </w:r>
          </w:p>
          <w:p>
            <w:pPr>
              <w:spacing w:line="440" w:lineRule="exact"/>
              <w:rPr>
                <w:rStyle w:val="7"/>
                <w:rFonts w:ascii="宋体"/>
              </w:rPr>
            </w:pPr>
            <w:r>
              <w:rPr>
                <w:rStyle w:val="7"/>
                <w:rFonts w:hint="eastAsia" w:ascii="宋体" w:hAnsi="宋体"/>
                <w:b/>
                <w:bCs/>
              </w:rPr>
              <w:t>第四章</w:t>
            </w:r>
          </w:p>
        </w:tc>
        <w:tc>
          <w:tcPr>
            <w:tcW w:w="2553" w:type="dxa"/>
          </w:tcPr>
          <w:p>
            <w:pPr>
              <w:spacing w:line="440" w:lineRule="exact"/>
              <w:rPr>
                <w:rStyle w:val="7"/>
                <w:rFonts w:ascii="宋体" w:cs="Tahoma"/>
                <w:bCs/>
                <w:szCs w:val="28"/>
              </w:rPr>
            </w:pPr>
            <w:r>
              <w:rPr>
                <w:rStyle w:val="7"/>
                <w:rFonts w:hint="eastAsia" w:ascii="宋体" w:hAnsi="宋体" w:cs="Tahoma"/>
                <w:bCs/>
                <w:szCs w:val="28"/>
              </w:rPr>
              <w:t>第一节　符号的性质</w:t>
            </w:r>
          </w:p>
        </w:tc>
        <w:tc>
          <w:tcPr>
            <w:tcW w:w="1134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77" w:type="dxa"/>
            <w:gridSpan w:val="2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</w:p>
        </w:tc>
        <w:tc>
          <w:tcPr>
            <w:tcW w:w="808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hint="eastAsia" w:ascii="Arial" w:hAnsi="Arial" w:cs="Arial"/>
              </w:rPr>
              <w:t>超星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7" w:hRule="atLeast"/>
        </w:trPr>
        <w:tc>
          <w:tcPr>
            <w:tcW w:w="773" w:type="dxa"/>
            <w:vMerge w:val="continue"/>
          </w:tcPr>
          <w:p>
            <w:pPr>
              <w:spacing w:line="440" w:lineRule="exact"/>
              <w:rPr>
                <w:rStyle w:val="7"/>
                <w:rFonts w:ascii="宋体"/>
              </w:rPr>
            </w:pPr>
          </w:p>
        </w:tc>
        <w:tc>
          <w:tcPr>
            <w:tcW w:w="2553" w:type="dxa"/>
          </w:tcPr>
          <w:p>
            <w:pPr>
              <w:spacing w:line="440" w:lineRule="exact"/>
              <w:rPr>
                <w:rStyle w:val="7"/>
                <w:rFonts w:ascii="宋体" w:cs="Tahoma"/>
                <w:bCs/>
                <w:szCs w:val="28"/>
              </w:rPr>
            </w:pPr>
            <w:r>
              <w:rPr>
                <w:rStyle w:val="7"/>
                <w:rFonts w:hint="eastAsia" w:ascii="宋体" w:hAnsi="宋体" w:cs="Tahoma"/>
                <w:bCs/>
                <w:szCs w:val="28"/>
              </w:rPr>
              <w:t>第二节　非语言符号的性质</w:t>
            </w:r>
          </w:p>
        </w:tc>
        <w:tc>
          <w:tcPr>
            <w:tcW w:w="1134" w:type="dxa"/>
          </w:tcPr>
          <w:p>
            <w:pPr>
              <w:spacing w:line="440" w:lineRule="exact"/>
              <w:ind w:firstLine="420" w:firstLineChars="200"/>
              <w:jc w:val="center"/>
              <w:rPr>
                <w:rStyle w:val="7"/>
                <w:rFonts w:ascii="宋体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50" w:type="dxa"/>
          </w:tcPr>
          <w:p>
            <w:pPr>
              <w:spacing w:line="440" w:lineRule="exact"/>
              <w:jc w:val="center"/>
              <w:rPr>
                <w:rStyle w:val="7"/>
                <w:rFonts w:ascii="宋体"/>
              </w:rPr>
            </w:pPr>
          </w:p>
        </w:tc>
        <w:tc>
          <w:tcPr>
            <w:tcW w:w="851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709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ascii="Arial" w:hAnsi="Arial" w:cs="Arial"/>
              </w:rPr>
              <w:t>v</w:t>
            </w:r>
          </w:p>
        </w:tc>
        <w:tc>
          <w:tcPr>
            <w:tcW w:w="877" w:type="dxa"/>
            <w:gridSpan w:val="2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</w:p>
        </w:tc>
        <w:tc>
          <w:tcPr>
            <w:tcW w:w="808" w:type="dxa"/>
          </w:tcPr>
          <w:p>
            <w:pPr>
              <w:spacing w:line="440" w:lineRule="exact"/>
              <w:jc w:val="center"/>
              <w:rPr>
                <w:rStyle w:val="7"/>
                <w:rFonts w:ascii="Arial" w:hAnsi="Arial" w:cs="Arial"/>
              </w:rPr>
            </w:pPr>
            <w:r>
              <w:rPr>
                <w:rStyle w:val="7"/>
                <w:rFonts w:hint="eastAsia" w:ascii="Arial" w:hAnsi="Arial" w:cs="Arial"/>
              </w:rPr>
              <w:t>超星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582" w:hRule="atLeast"/>
        </w:trPr>
        <w:tc>
          <w:tcPr>
            <w:tcW w:w="3326" w:type="dxa"/>
            <w:gridSpan w:val="2"/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cs="Tahoma"/>
                <w:bCs/>
                <w:szCs w:val="28"/>
              </w:rPr>
            </w:pPr>
            <w:r>
              <w:rPr>
                <w:rStyle w:val="7"/>
                <w:rFonts w:hint="eastAsia" w:ascii="宋体" w:hAnsi="宋体" w:cs="Tahoma"/>
                <w:bCs/>
                <w:szCs w:val="28"/>
              </w:rPr>
              <w:t>合</w:t>
            </w:r>
            <w:r>
              <w:rPr>
                <w:rStyle w:val="7"/>
                <w:rFonts w:ascii="宋体" w:hAnsi="宋体" w:cs="Tahoma"/>
                <w:bCs/>
                <w:szCs w:val="28"/>
              </w:rPr>
              <w:t xml:space="preserve">    </w:t>
            </w:r>
            <w:r>
              <w:rPr>
                <w:rStyle w:val="7"/>
                <w:rFonts w:hint="eastAsia" w:ascii="宋体" w:hAnsi="宋体" w:cs="Tahoma"/>
                <w:bCs/>
                <w:szCs w:val="28"/>
              </w:rPr>
              <w:t>计</w:t>
            </w:r>
          </w:p>
        </w:tc>
        <w:tc>
          <w:tcPr>
            <w:tcW w:w="5229" w:type="dxa"/>
            <w:gridSpan w:val="7"/>
            <w:vAlign w:val="center"/>
          </w:tcPr>
          <w:p>
            <w:pPr>
              <w:spacing w:line="440" w:lineRule="exact"/>
              <w:jc w:val="center"/>
              <w:rPr>
                <w:rStyle w:val="7"/>
                <w:rFonts w:ascii="宋体" w:cs="Tahoma"/>
                <w:bCs/>
                <w:szCs w:val="28"/>
              </w:rPr>
            </w:pPr>
            <w:r>
              <w:rPr>
                <w:rStyle w:val="7"/>
                <w:rFonts w:hint="eastAsia" w:ascii="宋体" w:hAnsi="宋体" w:cs="Tahoma"/>
                <w:bCs/>
                <w:szCs w:val="28"/>
              </w:rPr>
              <w:t>学时：８</w:t>
            </w:r>
          </w:p>
        </w:tc>
      </w:tr>
    </w:tbl>
    <w:p>
      <w:pPr>
        <w:rPr>
          <w:rStyle w:val="7"/>
        </w:rPr>
      </w:pPr>
      <w:r>
        <w:rPr>
          <w:rStyle w:val="7"/>
        </w:rPr>
        <w:t xml:space="preserve">   </w:t>
      </w:r>
      <w:r>
        <w:rPr>
          <w:rStyle w:val="7"/>
          <w:rFonts w:hint="eastAsia"/>
        </w:rPr>
        <w:t>备注：每节视频长度为</w:t>
      </w:r>
      <w:r>
        <w:rPr>
          <w:rStyle w:val="7"/>
        </w:rPr>
        <w:t>5-15</w:t>
      </w:r>
      <w:r>
        <w:rPr>
          <w:rStyle w:val="7"/>
          <w:rFonts w:hint="eastAsia"/>
        </w:rPr>
        <w:t>分钟。</w:t>
      </w:r>
      <w:r>
        <w:rPr>
          <w:rStyle w:val="7"/>
        </w:rPr>
        <w:t xml:space="preserve">  </w:t>
      </w:r>
    </w:p>
    <w:p>
      <w:pPr>
        <w:spacing w:line="560" w:lineRule="exact"/>
        <w:ind w:firstLine="560" w:firstLineChars="200"/>
        <w:rPr>
          <w:rStyle w:val="7"/>
          <w:rFonts w:ascii="黑体" w:hAnsi="黑体" w:eastAsia="黑体"/>
          <w:sz w:val="28"/>
          <w:szCs w:val="28"/>
        </w:rPr>
      </w:pPr>
      <w:r>
        <w:rPr>
          <w:rStyle w:val="7"/>
          <w:rFonts w:hint="eastAsia" w:ascii="黑体" w:hAnsi="黑体" w:eastAsia="黑体"/>
          <w:sz w:val="28"/>
          <w:szCs w:val="28"/>
        </w:rPr>
        <w:t>五、作业和考核要求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hint="eastAsia" w:ascii="仿宋" w:hAnsi="仿宋" w:eastAsia="仿宋"/>
          <w:sz w:val="28"/>
          <w:szCs w:val="28"/>
        </w:rPr>
        <w:t>作业：结合所学内容，在第二节课后留有一次作业，内容为“结合生活中的具体事件，分析其事件的传播功能及效果。”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hint="eastAsia" w:ascii="仿宋" w:hAnsi="仿宋" w:eastAsia="仿宋"/>
          <w:sz w:val="28"/>
          <w:szCs w:val="28"/>
        </w:rPr>
        <w:t>要求：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ascii="仿宋" w:hAnsi="仿宋" w:eastAsia="仿宋"/>
          <w:sz w:val="28"/>
          <w:szCs w:val="28"/>
        </w:rPr>
        <w:t>1.</w:t>
      </w:r>
      <w:r>
        <w:rPr>
          <w:rStyle w:val="7"/>
          <w:rFonts w:hint="eastAsia" w:ascii="仿宋" w:hAnsi="仿宋" w:eastAsia="仿宋"/>
          <w:sz w:val="28"/>
          <w:szCs w:val="28"/>
        </w:rPr>
        <w:t>事件必须为真实事件。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ascii="仿宋" w:hAnsi="仿宋" w:eastAsia="仿宋"/>
          <w:sz w:val="28"/>
          <w:szCs w:val="28"/>
        </w:rPr>
        <w:t>2.</w:t>
      </w:r>
      <w:r>
        <w:rPr>
          <w:rStyle w:val="7"/>
          <w:rFonts w:hint="eastAsia" w:ascii="仿宋" w:hAnsi="仿宋" w:eastAsia="仿宋"/>
          <w:sz w:val="28"/>
          <w:szCs w:val="28"/>
        </w:rPr>
        <w:t>该事件体现传播学哪一项社会功能？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ascii="仿宋" w:hAnsi="仿宋" w:eastAsia="仿宋"/>
          <w:sz w:val="28"/>
          <w:szCs w:val="28"/>
        </w:rPr>
        <w:t>3.</w:t>
      </w:r>
      <w:r>
        <w:rPr>
          <w:rStyle w:val="7"/>
          <w:rFonts w:hint="eastAsia" w:ascii="仿宋" w:hAnsi="仿宋" w:eastAsia="仿宋"/>
          <w:sz w:val="28"/>
          <w:szCs w:val="28"/>
        </w:rPr>
        <w:t>分析出该事件在普遍社会功能中的特殊性。</w:t>
      </w:r>
    </w:p>
    <w:p>
      <w:pPr>
        <w:spacing w:line="560" w:lineRule="exact"/>
        <w:ind w:left="559" w:leftChars="266"/>
        <w:rPr>
          <w:rStyle w:val="7"/>
          <w:rFonts w:ascii="仿宋" w:hAnsi="仿宋" w:eastAsia="仿宋"/>
          <w:sz w:val="28"/>
          <w:szCs w:val="28"/>
          <w:highlight w:val="yellow"/>
        </w:rPr>
      </w:pPr>
      <w:r>
        <w:rPr>
          <w:rStyle w:val="7"/>
          <w:rFonts w:hint="eastAsia" w:ascii="黑体" w:hAnsi="黑体" w:eastAsia="黑体"/>
          <w:sz w:val="28"/>
          <w:szCs w:val="28"/>
        </w:rPr>
        <w:t>六、成绩考核及评价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hint="eastAsia" w:ascii="仿宋" w:hAnsi="仿宋" w:eastAsia="仿宋"/>
          <w:sz w:val="28"/>
          <w:szCs w:val="28"/>
        </w:rPr>
        <w:t>考核：本门课程日常作业为两次，第二次在线课程的课后作业纳入期末考核成绩两次中的一次。</w:t>
      </w:r>
    </w:p>
    <w:p>
      <w:pPr>
        <w:pStyle w:val="10"/>
        <w:spacing w:line="560" w:lineRule="exact"/>
        <w:ind w:firstLine="31680"/>
        <w:rPr>
          <w:rStyle w:val="7"/>
          <w:rFonts w:ascii="仿宋" w:hAnsi="仿宋" w:eastAsia="仿宋"/>
          <w:sz w:val="28"/>
          <w:szCs w:val="28"/>
        </w:rPr>
      </w:pPr>
      <w:r>
        <w:rPr>
          <w:rStyle w:val="7"/>
          <w:rFonts w:hint="eastAsia" w:ascii="仿宋" w:hAnsi="仿宋" w:eastAsia="仿宋"/>
          <w:sz w:val="28"/>
          <w:szCs w:val="28"/>
        </w:rPr>
        <w:t>考勤：为期４周的在线课程将严格考勤，将纳入期末考勤成绩。</w:t>
      </w:r>
    </w:p>
    <w:p>
      <w:pPr>
        <w:spacing w:line="560" w:lineRule="exact"/>
        <w:rPr>
          <w:rStyle w:val="7"/>
          <w:rFonts w:ascii="仿宋" w:hAnsi="仿宋" w:eastAsia="仿宋"/>
          <w:sz w:val="28"/>
          <w:szCs w:val="28"/>
        </w:rPr>
      </w:pPr>
    </w:p>
    <w:p>
      <w:pPr>
        <w:rPr>
          <w:rStyle w:val="7"/>
          <w:rFonts w:ascii="仿宋" w:hAnsi="仿宋" w:eastAsia="仿宋"/>
          <w:sz w:val="32"/>
          <w:szCs w:val="32"/>
        </w:rPr>
      </w:pPr>
    </w:p>
    <w:sectPr>
      <w:footerReference r:id="rId3" w:type="default"/>
      <w:pgSz w:w="11906" w:h="16838"/>
      <w:pgMar w:top="1418" w:right="1418" w:bottom="1418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  <w:rPr>
        <w:rStyle w:val="7"/>
      </w:rPr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oNotUseMarginsForDrawingGridOrigin w:val="1"/>
  <w:drawingGridHorizontalOrigin w:val="1800"/>
  <w:drawingGridVerticalOrigin w:val="144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B6F"/>
    <w:rsid w:val="000D2894"/>
    <w:rsid w:val="00173EAE"/>
    <w:rsid w:val="00301A96"/>
    <w:rsid w:val="0032261C"/>
    <w:rsid w:val="00355478"/>
    <w:rsid w:val="00502EC7"/>
    <w:rsid w:val="00620D60"/>
    <w:rsid w:val="00784B6F"/>
    <w:rsid w:val="00854740"/>
    <w:rsid w:val="008E1776"/>
    <w:rsid w:val="00A04E8B"/>
    <w:rsid w:val="00CA221D"/>
    <w:rsid w:val="00CD56D7"/>
    <w:rsid w:val="00E57BD7"/>
    <w:rsid w:val="00E775DD"/>
    <w:rsid w:val="00E82360"/>
    <w:rsid w:val="00FF7122"/>
    <w:rsid w:val="012F730E"/>
    <w:rsid w:val="10D5120E"/>
    <w:rsid w:val="17140B56"/>
    <w:rsid w:val="1BA115DA"/>
    <w:rsid w:val="262142C5"/>
    <w:rsid w:val="2E0015DD"/>
    <w:rsid w:val="389A17DC"/>
    <w:rsid w:val="3D7E5786"/>
    <w:rsid w:val="528E0AA9"/>
    <w:rsid w:val="5EF15EDA"/>
    <w:rsid w:val="67B04033"/>
    <w:rsid w:val="67BE1B12"/>
    <w:rsid w:val="79B56D8A"/>
    <w:rsid w:val="7F2A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jc w:val="both"/>
      <w:textAlignment w:val="baseline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99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iPriority w:val="99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Footer Char"/>
    <w:basedOn w:val="7"/>
    <w:link w:val="2"/>
    <w:locked/>
    <w:uiPriority w:val="99"/>
    <w:rPr>
      <w:rFonts w:cs="Times New Roman"/>
      <w:kern w:val="2"/>
      <w:sz w:val="18"/>
      <w:szCs w:val="18"/>
    </w:rPr>
  </w:style>
  <w:style w:type="character" w:customStyle="1" w:styleId="7">
    <w:name w:val="NormalCharacter"/>
    <w:uiPriority w:val="99"/>
  </w:style>
  <w:style w:type="character" w:customStyle="1" w:styleId="8">
    <w:name w:val="Header Char"/>
    <w:basedOn w:val="7"/>
    <w:link w:val="3"/>
    <w:semiHidden/>
    <w:locked/>
    <w:uiPriority w:val="99"/>
    <w:rPr>
      <w:rFonts w:cs="Times New Roman"/>
      <w:kern w:val="2"/>
      <w:sz w:val="18"/>
      <w:szCs w:val="18"/>
    </w:rPr>
  </w:style>
  <w:style w:type="table" w:customStyle="1" w:styleId="9">
    <w:name w:val="TableNormal"/>
    <w:uiPriority w:val="99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179"/>
    <w:basedOn w:val="1"/>
    <w:uiPriority w:val="99"/>
    <w:pPr>
      <w:ind w:firstLine="420" w:firstLineChars="200"/>
    </w:pPr>
  </w:style>
  <w:style w:type="table" w:customStyle="1" w:styleId="11">
    <w:name w:val="TableGrid"/>
    <w:basedOn w:val="9"/>
    <w:uiPriority w:val="99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Pages>3</Pages>
  <Words>189</Words>
  <Characters>1078</Characters>
  <Lines>0</Lines>
  <Paragraphs>0</Paragraphs>
  <TotalTime>72</TotalTime>
  <ScaleCrop>false</ScaleCrop>
  <LinksUpToDate>false</LinksUpToDate>
  <CharactersWithSpaces>0</CharactersWithSpaces>
  <Application>WPS Office_11.1.0.9440_F1E327BC-269C-435d-A152-05C5408002CA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2020-02-16T04:06:00Z</dcterms:created>
  <dc:creator>apple</dc:creator>
  <cp:lastModifiedBy>apple</cp:lastModifiedBy>
  <dcterms:modified xsi:type="dcterms:W3CDTF">2020-02-16T14:01:31Z</dcterms:modified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